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2D98" w:rsidRPr="00292FAE" w:rsidRDefault="00C02D98" w:rsidP="00B14B13">
      <w:pPr>
        <w:spacing w:line="276" w:lineRule="auto"/>
        <w:jc w:val="both"/>
        <w:rPr>
          <w:rFonts w:ascii="Times New Roman" w:hAnsi="Times New Roman" w:cs="Times New Roman"/>
          <w:sz w:val="28"/>
        </w:rPr>
      </w:pPr>
      <w:r w:rsidRPr="00292FAE">
        <w:rPr>
          <w:rFonts w:ascii="Times New Roman" w:hAnsi="Times New Roman" w:cs="Times New Roman"/>
          <w:sz w:val="28"/>
        </w:rPr>
        <w:t>Student’s Name</w:t>
      </w:r>
    </w:p>
    <w:p w:rsidR="00C02D98" w:rsidRPr="00292FAE" w:rsidRDefault="00C02D98" w:rsidP="00B14B13">
      <w:pPr>
        <w:spacing w:line="276" w:lineRule="auto"/>
        <w:jc w:val="both"/>
        <w:rPr>
          <w:rFonts w:ascii="Times New Roman" w:hAnsi="Times New Roman" w:cs="Times New Roman"/>
          <w:sz w:val="28"/>
        </w:rPr>
      </w:pPr>
      <w:r w:rsidRPr="00292FAE">
        <w:rPr>
          <w:rFonts w:ascii="Times New Roman" w:hAnsi="Times New Roman" w:cs="Times New Roman"/>
          <w:sz w:val="28"/>
        </w:rPr>
        <w:t>Professor’s Name</w:t>
      </w:r>
    </w:p>
    <w:p w:rsidR="00C02D98" w:rsidRPr="00292FAE" w:rsidRDefault="00C02D98" w:rsidP="00B14B13">
      <w:pPr>
        <w:spacing w:line="276" w:lineRule="auto"/>
        <w:jc w:val="both"/>
        <w:rPr>
          <w:rFonts w:ascii="Times New Roman" w:hAnsi="Times New Roman" w:cs="Times New Roman"/>
          <w:sz w:val="28"/>
        </w:rPr>
      </w:pPr>
      <w:r w:rsidRPr="00292FAE">
        <w:rPr>
          <w:rFonts w:ascii="Times New Roman" w:hAnsi="Times New Roman" w:cs="Times New Roman"/>
          <w:sz w:val="28"/>
        </w:rPr>
        <w:t>Course</w:t>
      </w:r>
    </w:p>
    <w:p w:rsidR="00C02D98" w:rsidRPr="00292FAE" w:rsidRDefault="00C02D98" w:rsidP="00B14B13">
      <w:pPr>
        <w:spacing w:line="276" w:lineRule="auto"/>
        <w:jc w:val="both"/>
        <w:rPr>
          <w:rFonts w:ascii="Times New Roman" w:hAnsi="Times New Roman" w:cs="Times New Roman"/>
          <w:sz w:val="28"/>
        </w:rPr>
      </w:pPr>
      <w:r w:rsidRPr="00292FAE">
        <w:rPr>
          <w:rFonts w:ascii="Times New Roman" w:hAnsi="Times New Roman" w:cs="Times New Roman"/>
          <w:sz w:val="28"/>
        </w:rPr>
        <w:t>Due Date</w:t>
      </w:r>
    </w:p>
    <w:p w:rsidR="00AD30F3" w:rsidRPr="00292FAE" w:rsidRDefault="002E08A8" w:rsidP="00292FAE">
      <w:pPr>
        <w:spacing w:line="480" w:lineRule="auto"/>
        <w:jc w:val="center"/>
        <w:rPr>
          <w:rFonts w:ascii="Times New Roman" w:hAnsi="Times New Roman" w:cs="Times New Roman"/>
          <w:b/>
          <w:sz w:val="28"/>
          <w:u w:val="single"/>
        </w:rPr>
      </w:pPr>
      <w:r w:rsidRPr="00292FAE">
        <w:rPr>
          <w:rFonts w:ascii="Times New Roman" w:hAnsi="Times New Roman" w:cs="Times New Roman"/>
          <w:b/>
          <w:sz w:val="28"/>
          <w:u w:val="single"/>
        </w:rPr>
        <w:t>Fight Over Redwood</w:t>
      </w:r>
    </w:p>
    <w:p w:rsidR="002E08A8" w:rsidRPr="00292FAE" w:rsidRDefault="00FF7FB0" w:rsidP="00292FAE">
      <w:pPr>
        <w:spacing w:line="480" w:lineRule="auto"/>
        <w:jc w:val="center"/>
        <w:rPr>
          <w:rFonts w:ascii="Times New Roman" w:hAnsi="Times New Roman" w:cs="Times New Roman"/>
          <w:b/>
          <w:sz w:val="28"/>
        </w:rPr>
      </w:pPr>
      <w:r w:rsidRPr="00FF7FB0">
        <w:rPr>
          <w:rFonts w:ascii="Times New Roman" w:hAnsi="Times New Roman" w:cs="Times New Roman"/>
          <w:b/>
          <w:sz w:val="28"/>
        </w:rPr>
        <w:t>Section 1</w:t>
      </w:r>
      <w:r>
        <w:rPr>
          <w:rFonts w:ascii="Times New Roman" w:hAnsi="Times New Roman" w:cs="Times New Roman"/>
          <w:b/>
          <w:sz w:val="28"/>
        </w:rPr>
        <w:t xml:space="preserve">: </w:t>
      </w:r>
      <w:r w:rsidR="00053B7B" w:rsidRPr="00292FAE">
        <w:rPr>
          <w:rFonts w:ascii="Times New Roman" w:hAnsi="Times New Roman" w:cs="Times New Roman"/>
          <w:b/>
          <w:sz w:val="28"/>
        </w:rPr>
        <w:t>Q</w:t>
      </w:r>
      <w:r w:rsidR="0097109C" w:rsidRPr="00292FAE">
        <w:rPr>
          <w:rFonts w:ascii="Times New Roman" w:hAnsi="Times New Roman" w:cs="Times New Roman"/>
          <w:b/>
          <w:sz w:val="28"/>
        </w:rPr>
        <w:t xml:space="preserve">uestion </w:t>
      </w:r>
      <w:r w:rsidR="00053B7B" w:rsidRPr="00292FAE">
        <w:rPr>
          <w:rFonts w:ascii="Times New Roman" w:hAnsi="Times New Roman" w:cs="Times New Roman"/>
          <w:b/>
          <w:sz w:val="28"/>
        </w:rPr>
        <w:t>1a</w:t>
      </w:r>
    </w:p>
    <w:p w:rsidR="00053B7B" w:rsidRPr="00292FAE" w:rsidRDefault="0097109C" w:rsidP="00292FAE">
      <w:pPr>
        <w:spacing w:line="480" w:lineRule="auto"/>
        <w:ind w:firstLine="720"/>
        <w:jc w:val="both"/>
        <w:rPr>
          <w:rFonts w:ascii="Times New Roman" w:hAnsi="Times New Roman" w:cs="Times New Roman"/>
          <w:sz w:val="28"/>
        </w:rPr>
      </w:pPr>
      <w:r w:rsidRPr="00292FAE">
        <w:rPr>
          <w:rFonts w:ascii="Times New Roman" w:hAnsi="Times New Roman" w:cs="Times New Roman"/>
          <w:sz w:val="28"/>
        </w:rPr>
        <w:t xml:space="preserve">An old growth redwood forest has value other than its economic one as potential lumber. This is because other than providing a source of lumber, such forests serve as water catchment areas that provide a source of water for rivers that originate from these forests. In addition, </w:t>
      </w:r>
      <w:r w:rsidRPr="00292FAE">
        <w:rPr>
          <w:rFonts w:ascii="Times New Roman" w:hAnsi="Times New Roman" w:cs="Times New Roman"/>
          <w:sz w:val="28"/>
        </w:rPr>
        <w:t>old growth redwood forest</w:t>
      </w:r>
      <w:r w:rsidRPr="00292FAE">
        <w:rPr>
          <w:rFonts w:ascii="Times New Roman" w:hAnsi="Times New Roman" w:cs="Times New Roman"/>
          <w:sz w:val="28"/>
        </w:rPr>
        <w:t xml:space="preserve">s provide a habitat for many endangered plant and animal species such as the </w:t>
      </w:r>
      <w:r w:rsidRPr="00292FAE">
        <w:rPr>
          <w:rFonts w:ascii="Times New Roman" w:hAnsi="Times New Roman" w:cs="Times New Roman"/>
          <w:i/>
          <w:sz w:val="28"/>
        </w:rPr>
        <w:t>Coho salmon</w:t>
      </w:r>
      <w:r w:rsidRPr="00292FAE">
        <w:rPr>
          <w:rFonts w:ascii="Times New Roman" w:hAnsi="Times New Roman" w:cs="Times New Roman"/>
          <w:sz w:val="28"/>
        </w:rPr>
        <w:t xml:space="preserve"> and </w:t>
      </w:r>
      <w:r w:rsidRPr="00292FAE">
        <w:rPr>
          <w:rFonts w:ascii="Times New Roman" w:hAnsi="Times New Roman" w:cs="Times New Roman"/>
          <w:i/>
          <w:sz w:val="28"/>
        </w:rPr>
        <w:t>Steelhead trout.</w:t>
      </w:r>
      <w:r w:rsidRPr="00292FAE">
        <w:rPr>
          <w:rFonts w:ascii="Times New Roman" w:hAnsi="Times New Roman" w:cs="Times New Roman"/>
          <w:sz w:val="28"/>
        </w:rPr>
        <w:t xml:space="preserve"> </w:t>
      </w:r>
      <w:r w:rsidR="00E95E17" w:rsidRPr="00292FAE">
        <w:rPr>
          <w:rFonts w:ascii="Times New Roman" w:hAnsi="Times New Roman" w:cs="Times New Roman"/>
          <w:sz w:val="28"/>
        </w:rPr>
        <w:t xml:space="preserve">Such endangered species are of high value since they attract tourists who bring in foreign revenue that can be used to fund different development projects. Maintaining such </w:t>
      </w:r>
      <w:r w:rsidR="00E95E17" w:rsidRPr="00292FAE">
        <w:rPr>
          <w:rFonts w:ascii="Times New Roman" w:hAnsi="Times New Roman" w:cs="Times New Roman"/>
          <w:sz w:val="28"/>
        </w:rPr>
        <w:t>old growth redwood forest</w:t>
      </w:r>
      <w:r w:rsidR="00E95E17" w:rsidRPr="00292FAE">
        <w:rPr>
          <w:rFonts w:ascii="Times New Roman" w:hAnsi="Times New Roman" w:cs="Times New Roman"/>
          <w:sz w:val="28"/>
        </w:rPr>
        <w:t xml:space="preserve"> is also of value as it helps in the formation of rain, which in turn helps to prevent desertification and thus making </w:t>
      </w:r>
      <w:r w:rsidR="002A20D9" w:rsidRPr="00292FAE">
        <w:rPr>
          <w:rFonts w:ascii="Times New Roman" w:hAnsi="Times New Roman" w:cs="Times New Roman"/>
          <w:sz w:val="28"/>
        </w:rPr>
        <w:t xml:space="preserve">giving </w:t>
      </w:r>
      <w:r w:rsidR="00E95E17" w:rsidRPr="00292FAE">
        <w:rPr>
          <w:rFonts w:ascii="Times New Roman" w:hAnsi="Times New Roman" w:cs="Times New Roman"/>
          <w:sz w:val="28"/>
        </w:rPr>
        <w:t xml:space="preserve">the earth </w:t>
      </w:r>
      <w:r w:rsidR="002A20D9" w:rsidRPr="00292FAE">
        <w:rPr>
          <w:rFonts w:ascii="Times New Roman" w:hAnsi="Times New Roman" w:cs="Times New Roman"/>
          <w:sz w:val="28"/>
        </w:rPr>
        <w:t>its natural ability to support different kinds of lives.</w:t>
      </w:r>
    </w:p>
    <w:p w:rsidR="00053B7B" w:rsidRPr="00292FAE" w:rsidRDefault="00FF7FB0" w:rsidP="00292FAE">
      <w:pPr>
        <w:spacing w:line="480" w:lineRule="auto"/>
        <w:jc w:val="center"/>
        <w:rPr>
          <w:rFonts w:ascii="Times New Roman" w:hAnsi="Times New Roman" w:cs="Times New Roman"/>
          <w:b/>
          <w:sz w:val="28"/>
        </w:rPr>
      </w:pPr>
      <w:r w:rsidRPr="00FF7FB0">
        <w:rPr>
          <w:rFonts w:ascii="Times New Roman" w:hAnsi="Times New Roman" w:cs="Times New Roman"/>
          <w:b/>
          <w:sz w:val="28"/>
        </w:rPr>
        <w:t>Section 1</w:t>
      </w:r>
      <w:r>
        <w:rPr>
          <w:rFonts w:ascii="Times New Roman" w:hAnsi="Times New Roman" w:cs="Times New Roman"/>
          <w:b/>
          <w:sz w:val="28"/>
        </w:rPr>
        <w:t xml:space="preserve">: </w:t>
      </w:r>
      <w:r w:rsidR="00053B7B" w:rsidRPr="00292FAE">
        <w:rPr>
          <w:rFonts w:ascii="Times New Roman" w:hAnsi="Times New Roman" w:cs="Times New Roman"/>
          <w:b/>
          <w:sz w:val="28"/>
        </w:rPr>
        <w:t>Q</w:t>
      </w:r>
      <w:r w:rsidR="0097109C" w:rsidRPr="00292FAE">
        <w:rPr>
          <w:rFonts w:ascii="Times New Roman" w:hAnsi="Times New Roman" w:cs="Times New Roman"/>
          <w:b/>
          <w:sz w:val="28"/>
        </w:rPr>
        <w:t xml:space="preserve">uestion </w:t>
      </w:r>
      <w:r w:rsidR="00053B7B" w:rsidRPr="00292FAE">
        <w:rPr>
          <w:rFonts w:ascii="Times New Roman" w:hAnsi="Times New Roman" w:cs="Times New Roman"/>
          <w:b/>
          <w:sz w:val="28"/>
        </w:rPr>
        <w:t>1b</w:t>
      </w:r>
    </w:p>
    <w:p w:rsidR="00C93B5F" w:rsidRPr="00292FAE" w:rsidRDefault="00725C0C" w:rsidP="00292FAE">
      <w:pPr>
        <w:spacing w:line="480" w:lineRule="auto"/>
        <w:ind w:firstLine="720"/>
        <w:jc w:val="both"/>
        <w:rPr>
          <w:rFonts w:ascii="Times New Roman" w:hAnsi="Times New Roman" w:cs="Times New Roman"/>
          <w:sz w:val="28"/>
        </w:rPr>
      </w:pPr>
      <w:r w:rsidRPr="00292FAE">
        <w:rPr>
          <w:rFonts w:ascii="Times New Roman" w:hAnsi="Times New Roman" w:cs="Times New Roman"/>
          <w:sz w:val="28"/>
        </w:rPr>
        <w:t>Old growth</w:t>
      </w:r>
      <w:r w:rsidRPr="00292FAE">
        <w:rPr>
          <w:rFonts w:ascii="Times New Roman" w:hAnsi="Times New Roman" w:cs="Times New Roman"/>
          <w:sz w:val="28"/>
        </w:rPr>
        <w:t xml:space="preserve"> forest</w:t>
      </w:r>
      <w:r w:rsidRPr="00292FAE">
        <w:rPr>
          <w:rFonts w:ascii="Times New Roman" w:hAnsi="Times New Roman" w:cs="Times New Roman"/>
          <w:sz w:val="28"/>
        </w:rPr>
        <w:t>s are ever more important than jobs in many different circumstances</w:t>
      </w:r>
      <w:r w:rsidR="00AF79EE" w:rsidRPr="00292FAE">
        <w:rPr>
          <w:rFonts w:ascii="Times New Roman" w:hAnsi="Times New Roman" w:cs="Times New Roman"/>
          <w:sz w:val="28"/>
        </w:rPr>
        <w:t>. For instance, o</w:t>
      </w:r>
      <w:r w:rsidR="00AF79EE" w:rsidRPr="00292FAE">
        <w:rPr>
          <w:rFonts w:ascii="Times New Roman" w:hAnsi="Times New Roman" w:cs="Times New Roman"/>
          <w:sz w:val="28"/>
        </w:rPr>
        <w:t>ld growth forests</w:t>
      </w:r>
      <w:r w:rsidR="00AF79EE" w:rsidRPr="00292FAE">
        <w:rPr>
          <w:rFonts w:ascii="Times New Roman" w:hAnsi="Times New Roman" w:cs="Times New Roman"/>
          <w:sz w:val="28"/>
        </w:rPr>
        <w:t xml:space="preserve"> help in the formation of rain. With adequate rainfall, people can practice different kinds of agricultural farming that can </w:t>
      </w:r>
      <w:r w:rsidR="00AF79EE" w:rsidRPr="00292FAE">
        <w:rPr>
          <w:rFonts w:ascii="Times New Roman" w:hAnsi="Times New Roman" w:cs="Times New Roman"/>
          <w:sz w:val="28"/>
        </w:rPr>
        <w:lastRenderedPageBreak/>
        <w:t xml:space="preserve">put food on their tables. Jobs cannot bring about the formation of rain. Instead, industrialization which is the creator or jobs </w:t>
      </w:r>
      <w:r w:rsidR="00D00256" w:rsidRPr="00292FAE">
        <w:rPr>
          <w:rFonts w:ascii="Times New Roman" w:hAnsi="Times New Roman" w:cs="Times New Roman"/>
          <w:sz w:val="28"/>
        </w:rPr>
        <w:t>has the negative effect of contributing to global warming. Global warming in turn leads to desertification and prolonged droughts that pose the risk of bringing famine into human life.</w:t>
      </w:r>
      <w:r w:rsidR="009F5681" w:rsidRPr="00292FAE">
        <w:rPr>
          <w:rFonts w:ascii="Times New Roman" w:hAnsi="Times New Roman" w:cs="Times New Roman"/>
          <w:sz w:val="28"/>
        </w:rPr>
        <w:t xml:space="preserve"> Jobs provide a source of income that people use to buy their basic needs, the most important of which is food. Virtually all kinds of food are obtained from agricultural farming which is dependent on water either through irrigation or rainfall. The o</w:t>
      </w:r>
      <w:r w:rsidR="009F5681" w:rsidRPr="00292FAE">
        <w:rPr>
          <w:rFonts w:ascii="Times New Roman" w:hAnsi="Times New Roman" w:cs="Times New Roman"/>
          <w:sz w:val="28"/>
        </w:rPr>
        <w:t>ld growth forests</w:t>
      </w:r>
      <w:r w:rsidR="009F5681" w:rsidRPr="00292FAE">
        <w:rPr>
          <w:rFonts w:ascii="Times New Roman" w:hAnsi="Times New Roman" w:cs="Times New Roman"/>
          <w:sz w:val="28"/>
        </w:rPr>
        <w:t xml:space="preserve"> assist in the formation of rain and also serve as water catchment areas from where the rivers that feed the lakes and oceans originate</w:t>
      </w:r>
      <w:r w:rsidR="00417421" w:rsidRPr="00292FAE">
        <w:rPr>
          <w:rFonts w:ascii="Times New Roman" w:hAnsi="Times New Roman" w:cs="Times New Roman"/>
          <w:sz w:val="28"/>
        </w:rPr>
        <w:t>. Given people cannot do jobs without food, the o</w:t>
      </w:r>
      <w:r w:rsidR="00417421" w:rsidRPr="00292FAE">
        <w:rPr>
          <w:rFonts w:ascii="Times New Roman" w:hAnsi="Times New Roman" w:cs="Times New Roman"/>
          <w:sz w:val="28"/>
        </w:rPr>
        <w:t>ld growth forests</w:t>
      </w:r>
      <w:r w:rsidR="00417421" w:rsidRPr="00292FAE">
        <w:rPr>
          <w:rFonts w:ascii="Times New Roman" w:hAnsi="Times New Roman" w:cs="Times New Roman"/>
          <w:sz w:val="28"/>
        </w:rPr>
        <w:t xml:space="preserve"> that contribute to the availability of food are more important than jobs.</w:t>
      </w:r>
    </w:p>
    <w:p w:rsidR="005D4A77" w:rsidRDefault="00B8703F" w:rsidP="00292FAE">
      <w:pPr>
        <w:spacing w:line="480" w:lineRule="auto"/>
        <w:ind w:firstLine="720"/>
        <w:jc w:val="both"/>
        <w:rPr>
          <w:rFonts w:ascii="Times New Roman" w:hAnsi="Times New Roman" w:cs="Times New Roman"/>
          <w:sz w:val="28"/>
        </w:rPr>
        <w:sectPr w:rsidR="005D4A77" w:rsidSect="004864FB">
          <w:headerReference w:type="default" r:id="rId6"/>
          <w:headerReference w:type="first" r:id="rId7"/>
          <w:pgSz w:w="12240" w:h="15840"/>
          <w:pgMar w:top="1440" w:right="1440" w:bottom="1440" w:left="1440" w:header="720" w:footer="720" w:gutter="0"/>
          <w:cols w:space="720"/>
          <w:titlePg/>
          <w:docGrid w:linePitch="360"/>
        </w:sectPr>
      </w:pPr>
      <w:r w:rsidRPr="00292FAE">
        <w:rPr>
          <w:rFonts w:ascii="Times New Roman" w:hAnsi="Times New Roman" w:cs="Times New Roman"/>
          <w:sz w:val="28"/>
        </w:rPr>
        <w:t>Another circumstance in which the o</w:t>
      </w:r>
      <w:r w:rsidRPr="00292FAE">
        <w:rPr>
          <w:rFonts w:ascii="Times New Roman" w:hAnsi="Times New Roman" w:cs="Times New Roman"/>
          <w:sz w:val="28"/>
        </w:rPr>
        <w:t>ld growth forests</w:t>
      </w:r>
      <w:r w:rsidRPr="00292FAE">
        <w:rPr>
          <w:rFonts w:ascii="Times New Roman" w:hAnsi="Times New Roman" w:cs="Times New Roman"/>
          <w:sz w:val="28"/>
        </w:rPr>
        <w:t xml:space="preserve"> are more important than jobs is that such forests provide habitation to many different endangered plant and animal species. Some of these endangered species are relevant to human existence here on earth as they control the population of pests and other insects to a level that is safe for human survival. If such endangered plant and animal species become extinct, the earth would not be a conducive place for human survival. Because jobs cannot provide this kind of habitation to the endangered plant and animal species, </w:t>
      </w:r>
      <w:r w:rsidR="00FC3F23" w:rsidRPr="00292FAE">
        <w:rPr>
          <w:rFonts w:ascii="Times New Roman" w:hAnsi="Times New Roman" w:cs="Times New Roman"/>
          <w:sz w:val="28"/>
        </w:rPr>
        <w:t xml:space="preserve">the </w:t>
      </w:r>
      <w:r w:rsidR="009F5681" w:rsidRPr="00292FAE">
        <w:rPr>
          <w:rFonts w:ascii="Times New Roman" w:hAnsi="Times New Roman" w:cs="Times New Roman"/>
          <w:sz w:val="28"/>
        </w:rPr>
        <w:t>o</w:t>
      </w:r>
      <w:r w:rsidR="00FC3F23" w:rsidRPr="00292FAE">
        <w:rPr>
          <w:rFonts w:ascii="Times New Roman" w:hAnsi="Times New Roman" w:cs="Times New Roman"/>
          <w:sz w:val="28"/>
        </w:rPr>
        <w:t>ld growth forests</w:t>
      </w:r>
      <w:r w:rsidR="009F5681" w:rsidRPr="00292FAE">
        <w:rPr>
          <w:rFonts w:ascii="Times New Roman" w:hAnsi="Times New Roman" w:cs="Times New Roman"/>
          <w:sz w:val="28"/>
        </w:rPr>
        <w:t xml:space="preserve"> are much more important than jobs.</w:t>
      </w:r>
    </w:p>
    <w:p w:rsidR="002E08A8" w:rsidRPr="00292FAE" w:rsidRDefault="009F5681" w:rsidP="00292FAE">
      <w:pPr>
        <w:spacing w:line="480" w:lineRule="auto"/>
        <w:jc w:val="center"/>
        <w:rPr>
          <w:rFonts w:ascii="Times New Roman" w:hAnsi="Times New Roman" w:cs="Times New Roman"/>
          <w:b/>
          <w:sz w:val="28"/>
        </w:rPr>
      </w:pPr>
      <w:r w:rsidRPr="00292FAE">
        <w:rPr>
          <w:rFonts w:ascii="Times New Roman" w:hAnsi="Times New Roman" w:cs="Times New Roman"/>
          <w:b/>
          <w:sz w:val="28"/>
        </w:rPr>
        <w:lastRenderedPageBreak/>
        <w:t>Section 2: Q2</w:t>
      </w:r>
    </w:p>
    <w:p w:rsidR="0032296C" w:rsidRPr="00292FAE" w:rsidRDefault="009F5681" w:rsidP="00292FAE">
      <w:pPr>
        <w:spacing w:line="480" w:lineRule="auto"/>
        <w:ind w:firstLine="720"/>
        <w:jc w:val="both"/>
        <w:rPr>
          <w:rFonts w:ascii="Times New Roman" w:hAnsi="Times New Roman" w:cs="Times New Roman"/>
          <w:sz w:val="28"/>
        </w:rPr>
      </w:pPr>
      <w:r w:rsidRPr="00292FAE">
        <w:rPr>
          <w:rFonts w:ascii="Times New Roman" w:hAnsi="Times New Roman" w:cs="Times New Roman"/>
          <w:sz w:val="28"/>
        </w:rPr>
        <w:t xml:space="preserve">In response to whether it is morally permissible for private owners to do as they wish with the timberland they own, I think that such act is not morally permissible. </w:t>
      </w:r>
      <w:r w:rsidR="002C2C54" w:rsidRPr="00292FAE">
        <w:rPr>
          <w:rFonts w:ascii="Times New Roman" w:hAnsi="Times New Roman" w:cs="Times New Roman"/>
          <w:sz w:val="28"/>
        </w:rPr>
        <w:t>This is because the private owners are mainly concerned with the extraction of the economic value of such timberlands as potential lumber. They are not concerned about the none-monetary value that such timberlands provide to the environment. For this reason, such private owners do not care about what may happen if such timberlands are depleted as their main focus is the exploitation of such forests for their own selfish benefits today without caring about what may happen tomorrow.</w:t>
      </w:r>
      <w:r w:rsidR="00F26300" w:rsidRPr="00292FAE">
        <w:rPr>
          <w:rFonts w:ascii="Times New Roman" w:hAnsi="Times New Roman" w:cs="Times New Roman"/>
          <w:sz w:val="28"/>
        </w:rPr>
        <w:t xml:space="preserve"> </w:t>
      </w:r>
    </w:p>
    <w:p w:rsidR="005D4A77" w:rsidRDefault="00F26300" w:rsidP="00620734">
      <w:pPr>
        <w:spacing w:line="480" w:lineRule="auto"/>
        <w:ind w:firstLine="720"/>
        <w:jc w:val="both"/>
        <w:rPr>
          <w:rFonts w:ascii="Times New Roman" w:hAnsi="Times New Roman" w:cs="Times New Roman"/>
          <w:sz w:val="28"/>
        </w:rPr>
      </w:pPr>
      <w:r w:rsidRPr="00292FAE">
        <w:rPr>
          <w:rFonts w:ascii="Times New Roman" w:hAnsi="Times New Roman" w:cs="Times New Roman"/>
          <w:sz w:val="28"/>
        </w:rPr>
        <w:t>If such private owners are permitted to do as they please with the timberlands that they own, the existence of such timberlands is highly threatened by extinction and no such forest will stand a chance of surviving in the next few years.</w:t>
      </w:r>
      <w:r w:rsidR="0032296C" w:rsidRPr="00292FAE">
        <w:rPr>
          <w:rFonts w:ascii="Times New Roman" w:hAnsi="Times New Roman" w:cs="Times New Roman"/>
          <w:sz w:val="28"/>
        </w:rPr>
        <w:t xml:space="preserve"> The protection of such timberlands is paramount as such forests have value more than the economic value as potential timber. </w:t>
      </w:r>
      <w:r w:rsidR="00F021D2" w:rsidRPr="00292FAE">
        <w:rPr>
          <w:rFonts w:ascii="Times New Roman" w:hAnsi="Times New Roman" w:cs="Times New Roman"/>
          <w:sz w:val="28"/>
        </w:rPr>
        <w:t>Such timberlands are a habitat for many endangered plant and animal species that are highly relevant for the for the existence of life on earth.</w:t>
      </w:r>
      <w:r w:rsidR="006572BD" w:rsidRPr="00292FAE">
        <w:rPr>
          <w:rFonts w:ascii="Times New Roman" w:hAnsi="Times New Roman" w:cs="Times New Roman"/>
          <w:sz w:val="28"/>
          <w:vertAlign w:val="superscript"/>
        </w:rPr>
        <w:t>1</w:t>
      </w:r>
      <w:r w:rsidR="00F021D2" w:rsidRPr="00292FAE">
        <w:rPr>
          <w:rFonts w:ascii="Times New Roman" w:hAnsi="Times New Roman" w:cs="Times New Roman"/>
          <w:sz w:val="28"/>
        </w:rPr>
        <w:t xml:space="preserve"> Depleting them by private owners would result into an environment </w:t>
      </w:r>
      <w:r w:rsidR="00A31232" w:rsidRPr="00292FAE">
        <w:rPr>
          <w:rFonts w:ascii="Times New Roman" w:hAnsi="Times New Roman" w:cs="Times New Roman"/>
          <w:sz w:val="28"/>
        </w:rPr>
        <w:t xml:space="preserve">that is hostile for human beings and other animals living on the earth. This is a very undesirable condition that no one can yearn for. Therefore, it is very necessary to </w:t>
      </w:r>
      <w:r w:rsidR="005D4A77" w:rsidRPr="00292FAE">
        <w:rPr>
          <w:rFonts w:ascii="Times New Roman" w:hAnsi="Times New Roman" w:cs="Times New Roman"/>
          <w:sz w:val="28"/>
        </w:rPr>
        <w:t xml:space="preserve">restrict the actions of private owners of timberlands and ensure a balance is </w:t>
      </w:r>
    </w:p>
    <w:p w:rsidR="00D96117" w:rsidRDefault="00A31232" w:rsidP="00D96117">
      <w:pPr>
        <w:spacing w:line="480" w:lineRule="auto"/>
        <w:rPr>
          <w:rFonts w:ascii="Times New Roman" w:hAnsi="Times New Roman" w:cs="Times New Roman"/>
          <w:sz w:val="28"/>
        </w:rPr>
      </w:pPr>
      <w:r w:rsidRPr="00292FAE">
        <w:rPr>
          <w:rFonts w:ascii="Times New Roman" w:hAnsi="Times New Roman" w:cs="Times New Roman"/>
          <w:sz w:val="28"/>
        </w:rPr>
        <w:lastRenderedPageBreak/>
        <w:t xml:space="preserve">maintained between </w:t>
      </w:r>
      <w:r w:rsidR="00620734" w:rsidRPr="00292FAE">
        <w:rPr>
          <w:rFonts w:ascii="Times New Roman" w:hAnsi="Times New Roman" w:cs="Times New Roman"/>
          <w:sz w:val="28"/>
        </w:rPr>
        <w:t>the exploitation of such forests and their regeneration so that</w:t>
      </w:r>
      <w:r w:rsidR="00D96117">
        <w:rPr>
          <w:rFonts w:ascii="Times New Roman" w:hAnsi="Times New Roman" w:cs="Times New Roman"/>
          <w:sz w:val="28"/>
        </w:rPr>
        <w:t xml:space="preserve"> </w:t>
      </w:r>
      <w:r w:rsidR="00D96117" w:rsidRPr="00292FAE">
        <w:rPr>
          <w:rFonts w:ascii="Times New Roman" w:hAnsi="Times New Roman" w:cs="Times New Roman"/>
          <w:sz w:val="28"/>
        </w:rPr>
        <w:t>they do not become extinct.</w:t>
      </w:r>
    </w:p>
    <w:p w:rsidR="00D96117" w:rsidRPr="00D96117" w:rsidRDefault="00D96117" w:rsidP="00D96117">
      <w:pPr>
        <w:spacing w:line="480" w:lineRule="auto"/>
        <w:jc w:val="center"/>
        <w:rPr>
          <w:rFonts w:ascii="Times New Roman" w:hAnsi="Times New Roman" w:cs="Times New Roman"/>
          <w:b/>
          <w:sz w:val="28"/>
        </w:rPr>
      </w:pPr>
      <w:r w:rsidRPr="00D96117">
        <w:rPr>
          <w:rFonts w:ascii="Times New Roman" w:hAnsi="Times New Roman" w:cs="Times New Roman"/>
          <w:b/>
          <w:sz w:val="28"/>
        </w:rPr>
        <w:t>Section 3: Q3</w:t>
      </w:r>
    </w:p>
    <w:p w:rsidR="00D96117" w:rsidRPr="00D96117" w:rsidRDefault="00D96117" w:rsidP="00D96117">
      <w:pPr>
        <w:spacing w:line="480" w:lineRule="auto"/>
        <w:ind w:firstLine="720"/>
        <w:jc w:val="both"/>
        <w:rPr>
          <w:rFonts w:ascii="Times New Roman" w:hAnsi="Times New Roman" w:cs="Times New Roman"/>
          <w:sz w:val="28"/>
        </w:rPr>
      </w:pPr>
      <w:r w:rsidRPr="00D96117">
        <w:rPr>
          <w:rFonts w:ascii="Times New Roman" w:hAnsi="Times New Roman" w:cs="Times New Roman"/>
          <w:sz w:val="28"/>
        </w:rPr>
        <w:t>Before its takeover by Hurwitz, Pacific Lumber did not neglect its obligations to its stockholders by not logging at a faster rate. This is because the company was acting out of social responsibility which is requires the company to take good care of the environment in which it operates.</w:t>
      </w:r>
      <w:r w:rsidRPr="00C3229F">
        <w:rPr>
          <w:rFonts w:ascii="Times New Roman" w:hAnsi="Times New Roman" w:cs="Times New Roman"/>
          <w:sz w:val="28"/>
          <w:vertAlign w:val="superscript"/>
        </w:rPr>
        <w:t>2</w:t>
      </w:r>
      <w:r w:rsidRPr="00D96117">
        <w:rPr>
          <w:rFonts w:ascii="Times New Roman" w:hAnsi="Times New Roman" w:cs="Times New Roman"/>
          <w:sz w:val="28"/>
        </w:rPr>
        <w:t xml:space="preserve"> By not logging at a faster rate, Pacific lumber was working hard to maintain an effective balance between the exploitation of its forests and the regeneration of such forests so that no single forestland would become would face the risk of depletion and extinction. This is an act that was in the best interest of the environment, which is one of the goals that stockholders want their company to achieve.</w:t>
      </w:r>
    </w:p>
    <w:p w:rsidR="009D4C2A" w:rsidRDefault="00D96117" w:rsidP="00D96117">
      <w:pPr>
        <w:spacing w:line="480" w:lineRule="auto"/>
        <w:ind w:firstLine="720"/>
        <w:jc w:val="both"/>
        <w:rPr>
          <w:rFonts w:ascii="Times New Roman" w:hAnsi="Times New Roman" w:cs="Times New Roman"/>
          <w:sz w:val="28"/>
        </w:rPr>
        <w:sectPr w:rsidR="009D4C2A" w:rsidSect="004864FB">
          <w:footerReference w:type="default" r:id="rId8"/>
          <w:footerReference w:type="first" r:id="rId9"/>
          <w:pgSz w:w="12240" w:h="15840"/>
          <w:pgMar w:top="1440" w:right="1440" w:bottom="1440" w:left="1440" w:header="720" w:footer="720" w:gutter="0"/>
          <w:cols w:space="720"/>
          <w:titlePg/>
          <w:docGrid w:linePitch="360"/>
        </w:sectPr>
      </w:pPr>
      <w:r w:rsidRPr="00D96117">
        <w:rPr>
          <w:rFonts w:ascii="Times New Roman" w:hAnsi="Times New Roman" w:cs="Times New Roman"/>
          <w:sz w:val="28"/>
        </w:rPr>
        <w:t>In conclusion, a morally responsible policy for a timber company to follow would be to ensure the rate of timberland exploitation does not exceed its rate of regeneration.</w:t>
      </w:r>
      <w:r w:rsidRPr="00C3229F">
        <w:rPr>
          <w:rFonts w:ascii="Times New Roman" w:hAnsi="Times New Roman" w:cs="Times New Roman"/>
          <w:sz w:val="28"/>
          <w:vertAlign w:val="superscript"/>
        </w:rPr>
        <w:t>3</w:t>
      </w:r>
      <w:r w:rsidRPr="00D96117">
        <w:rPr>
          <w:rFonts w:ascii="Times New Roman" w:hAnsi="Times New Roman" w:cs="Times New Roman"/>
          <w:sz w:val="28"/>
        </w:rPr>
        <w:t xml:space="preserve"> If need for accelerated exploitation arises, this policy would force the timber company to engage in tree planting to boost the rate of forest regeneration, which is a morally good practice for such a company to engage in. It makes a huge difference whether the timber company is pub</w:t>
      </w:r>
      <w:r>
        <w:rPr>
          <w:rFonts w:ascii="Times New Roman" w:hAnsi="Times New Roman" w:cs="Times New Roman"/>
          <w:sz w:val="28"/>
        </w:rPr>
        <w:t xml:space="preserve">licly traded or privately owned. </w:t>
      </w:r>
      <w:r w:rsidRPr="00292FAE">
        <w:rPr>
          <w:rFonts w:ascii="Times New Roman" w:hAnsi="Times New Roman" w:cs="Times New Roman"/>
          <w:sz w:val="28"/>
        </w:rPr>
        <w:t>This is because the laws governing the operations of these two companies are quite</w:t>
      </w:r>
      <w:r>
        <w:rPr>
          <w:rFonts w:ascii="Times New Roman" w:hAnsi="Times New Roman" w:cs="Times New Roman"/>
          <w:sz w:val="28"/>
        </w:rPr>
        <w:t xml:space="preserve"> </w:t>
      </w:r>
    </w:p>
    <w:p w:rsidR="0071144E" w:rsidRDefault="0071144E" w:rsidP="0071144E">
      <w:pPr>
        <w:spacing w:line="480" w:lineRule="auto"/>
        <w:jc w:val="both"/>
        <w:rPr>
          <w:rFonts w:ascii="Times New Roman" w:hAnsi="Times New Roman" w:cs="Times New Roman"/>
          <w:sz w:val="28"/>
        </w:rPr>
      </w:pPr>
      <w:r w:rsidRPr="0071144E">
        <w:rPr>
          <w:rFonts w:ascii="Times New Roman" w:hAnsi="Times New Roman" w:cs="Times New Roman"/>
          <w:sz w:val="28"/>
        </w:rPr>
        <w:lastRenderedPageBreak/>
        <w:t>different. Publicly traded companies have stricter legal restrictions that they must comply with and are hence most likely to be more socially responsible in protecting timberlands than private companies.</w:t>
      </w:r>
      <w:r w:rsidRPr="0071144E">
        <w:rPr>
          <w:rFonts w:ascii="Times New Roman" w:hAnsi="Times New Roman" w:cs="Times New Roman"/>
          <w:sz w:val="28"/>
          <w:vertAlign w:val="superscript"/>
        </w:rPr>
        <w:t>4</w:t>
      </w:r>
      <w:r w:rsidRPr="0071144E">
        <w:rPr>
          <w:rFonts w:ascii="Times New Roman" w:hAnsi="Times New Roman" w:cs="Times New Roman"/>
          <w:sz w:val="28"/>
        </w:rPr>
        <w:t xml:space="preserve"> Privately owned companies are majorly out to make money and are thus most likely to be socially irresponsible by engaging in excessive logging that lead to the depletion of timberlands. To prevent this kind of forest destruction, private timber companies need to be kept under strict surveillance by different environmental stakeholders.</w:t>
      </w:r>
    </w:p>
    <w:p w:rsidR="00904762" w:rsidRDefault="00904762" w:rsidP="0071144E">
      <w:pPr>
        <w:spacing w:line="480" w:lineRule="auto"/>
        <w:jc w:val="center"/>
        <w:rPr>
          <w:rFonts w:ascii="Times New Roman" w:hAnsi="Times New Roman" w:cs="Times New Roman"/>
          <w:b/>
          <w:sz w:val="28"/>
        </w:rPr>
      </w:pPr>
    </w:p>
    <w:p w:rsidR="00904762" w:rsidRDefault="00904762" w:rsidP="0071144E">
      <w:pPr>
        <w:spacing w:line="480" w:lineRule="auto"/>
        <w:jc w:val="center"/>
        <w:rPr>
          <w:rFonts w:ascii="Times New Roman" w:hAnsi="Times New Roman" w:cs="Times New Roman"/>
          <w:b/>
          <w:sz w:val="28"/>
        </w:rPr>
      </w:pPr>
    </w:p>
    <w:p w:rsidR="0071144E" w:rsidRPr="00B14B13" w:rsidRDefault="0071144E" w:rsidP="0071144E">
      <w:pPr>
        <w:spacing w:line="480" w:lineRule="auto"/>
        <w:jc w:val="center"/>
        <w:rPr>
          <w:rFonts w:ascii="Times New Roman" w:hAnsi="Times New Roman" w:cs="Times New Roman"/>
          <w:b/>
          <w:sz w:val="28"/>
        </w:rPr>
      </w:pPr>
      <w:bookmarkStart w:id="0" w:name="_GoBack"/>
      <w:bookmarkEnd w:id="0"/>
      <w:r w:rsidRPr="00B14B13">
        <w:rPr>
          <w:rFonts w:ascii="Times New Roman" w:hAnsi="Times New Roman" w:cs="Times New Roman"/>
          <w:b/>
          <w:sz w:val="28"/>
        </w:rPr>
        <w:t>References</w:t>
      </w:r>
    </w:p>
    <w:p w:rsidR="0071144E" w:rsidRPr="00292FAE" w:rsidRDefault="0071144E" w:rsidP="0071144E">
      <w:pPr>
        <w:spacing w:line="480" w:lineRule="auto"/>
        <w:ind w:left="720" w:hanging="720"/>
        <w:jc w:val="both"/>
        <w:rPr>
          <w:rFonts w:ascii="Times New Roman" w:hAnsi="Times New Roman" w:cs="Times New Roman"/>
          <w:sz w:val="28"/>
        </w:rPr>
      </w:pPr>
      <w:r w:rsidRPr="00292FAE">
        <w:rPr>
          <w:rFonts w:ascii="Times New Roman" w:hAnsi="Times New Roman" w:cs="Times New Roman"/>
          <w:sz w:val="28"/>
        </w:rPr>
        <w:t xml:space="preserve">Kilcullen, M., &amp; </w:t>
      </w:r>
      <w:proofErr w:type="spellStart"/>
      <w:r w:rsidRPr="00292FAE">
        <w:rPr>
          <w:rFonts w:ascii="Times New Roman" w:hAnsi="Times New Roman" w:cs="Times New Roman"/>
          <w:sz w:val="28"/>
        </w:rPr>
        <w:t>Ohles</w:t>
      </w:r>
      <w:proofErr w:type="spellEnd"/>
      <w:r w:rsidRPr="00292FAE">
        <w:rPr>
          <w:rFonts w:ascii="Times New Roman" w:hAnsi="Times New Roman" w:cs="Times New Roman"/>
          <w:sz w:val="28"/>
        </w:rPr>
        <w:t xml:space="preserve"> </w:t>
      </w:r>
      <w:proofErr w:type="spellStart"/>
      <w:r w:rsidRPr="00292FAE">
        <w:rPr>
          <w:rFonts w:ascii="Times New Roman" w:hAnsi="Times New Roman" w:cs="Times New Roman"/>
          <w:sz w:val="28"/>
        </w:rPr>
        <w:t>Kooistra</w:t>
      </w:r>
      <w:proofErr w:type="spellEnd"/>
      <w:r w:rsidRPr="00292FAE">
        <w:rPr>
          <w:rFonts w:ascii="Times New Roman" w:hAnsi="Times New Roman" w:cs="Times New Roman"/>
          <w:sz w:val="28"/>
        </w:rPr>
        <w:t xml:space="preserve">, J. (1999). At least do no harm: sources on the changing role of business ethics and corporate social responsibility. Reference services review, 27(2), 158-178. </w:t>
      </w:r>
      <w:hyperlink r:id="rId10" w:history="1">
        <w:r w:rsidRPr="00292FAE">
          <w:rPr>
            <w:rStyle w:val="Hyperlink"/>
            <w:rFonts w:ascii="Times New Roman" w:hAnsi="Times New Roman" w:cs="Times New Roman"/>
            <w:sz w:val="28"/>
          </w:rPr>
          <w:t>https://www.emeraldinsight.com/doi/abs/10.1108/00907329910275150</w:t>
        </w:r>
      </w:hyperlink>
      <w:r w:rsidRPr="00292FAE">
        <w:rPr>
          <w:rFonts w:ascii="Times New Roman" w:hAnsi="Times New Roman" w:cs="Times New Roman"/>
          <w:sz w:val="28"/>
        </w:rPr>
        <w:t>. Accessed 19/08/2018.</w:t>
      </w:r>
    </w:p>
    <w:p w:rsidR="00AD30F3" w:rsidRDefault="0071144E" w:rsidP="00095D88">
      <w:pPr>
        <w:spacing w:line="480" w:lineRule="auto"/>
        <w:ind w:left="720" w:hanging="720"/>
        <w:jc w:val="both"/>
        <w:rPr>
          <w:rFonts w:ascii="Times New Roman" w:hAnsi="Times New Roman" w:cs="Times New Roman"/>
          <w:sz w:val="28"/>
        </w:rPr>
      </w:pPr>
      <w:proofErr w:type="spellStart"/>
      <w:r w:rsidRPr="00292FAE">
        <w:rPr>
          <w:rFonts w:ascii="Times New Roman" w:hAnsi="Times New Roman" w:cs="Times New Roman"/>
          <w:sz w:val="28"/>
        </w:rPr>
        <w:t>Libecap</w:t>
      </w:r>
      <w:proofErr w:type="spellEnd"/>
      <w:r w:rsidRPr="00292FAE">
        <w:rPr>
          <w:rFonts w:ascii="Times New Roman" w:hAnsi="Times New Roman" w:cs="Times New Roman"/>
          <w:sz w:val="28"/>
        </w:rPr>
        <w:t xml:space="preserve">, G. D., &amp; Johnson, R. N. (1979). Property rights, Nineteenth-Century federal timber policy, and the conservation movement. The Journal of Economic History, 39(1), 129-142. </w:t>
      </w:r>
      <w:hyperlink r:id="rId11" w:history="1">
        <w:r w:rsidRPr="00292FAE">
          <w:rPr>
            <w:rStyle w:val="Hyperlink"/>
            <w:rFonts w:ascii="Times New Roman" w:hAnsi="Times New Roman" w:cs="Times New Roman"/>
            <w:sz w:val="28"/>
          </w:rPr>
          <w:t>https://www.jstor.org/stable/pdf/2118915.pdf</w:t>
        </w:r>
      </w:hyperlink>
      <w:r w:rsidRPr="00292FAE">
        <w:rPr>
          <w:rFonts w:ascii="Times New Roman" w:hAnsi="Times New Roman" w:cs="Times New Roman"/>
          <w:sz w:val="28"/>
        </w:rPr>
        <w:t xml:space="preserve">. </w:t>
      </w:r>
      <w:r w:rsidR="00095D88">
        <w:rPr>
          <w:rFonts w:ascii="Times New Roman" w:hAnsi="Times New Roman" w:cs="Times New Roman"/>
          <w:sz w:val="28"/>
        </w:rPr>
        <w:t>Accessed 19/08/2018</w:t>
      </w:r>
    </w:p>
    <w:p w:rsidR="00D87A78" w:rsidRDefault="00D87A78" w:rsidP="00095D88">
      <w:pPr>
        <w:spacing w:line="480" w:lineRule="auto"/>
        <w:ind w:left="720" w:hanging="720"/>
        <w:jc w:val="both"/>
        <w:rPr>
          <w:rFonts w:ascii="Times New Roman" w:hAnsi="Times New Roman" w:cs="Times New Roman"/>
          <w:sz w:val="24"/>
        </w:rPr>
        <w:sectPr w:rsidR="00D87A78">
          <w:footerReference w:type="default" r:id="rId12"/>
          <w:pgSz w:w="12240" w:h="15840"/>
          <w:pgMar w:top="1440" w:right="1440" w:bottom="1440" w:left="1440" w:header="720" w:footer="720" w:gutter="0"/>
          <w:cols w:space="720"/>
          <w:docGrid w:linePitch="360"/>
        </w:sectPr>
      </w:pPr>
    </w:p>
    <w:p w:rsidR="00904762" w:rsidRPr="00095D88" w:rsidRDefault="00904762" w:rsidP="00904762">
      <w:pPr>
        <w:spacing w:line="480" w:lineRule="auto"/>
        <w:ind w:left="720" w:hanging="720"/>
        <w:jc w:val="both"/>
        <w:rPr>
          <w:rFonts w:ascii="Times New Roman" w:hAnsi="Times New Roman" w:cs="Times New Roman"/>
          <w:sz w:val="28"/>
        </w:rPr>
      </w:pPr>
      <w:proofErr w:type="spellStart"/>
      <w:r w:rsidRPr="00095D88">
        <w:rPr>
          <w:rFonts w:ascii="Times New Roman" w:hAnsi="Times New Roman" w:cs="Times New Roman"/>
          <w:sz w:val="28"/>
        </w:rPr>
        <w:lastRenderedPageBreak/>
        <w:t>Morrisette</w:t>
      </w:r>
      <w:proofErr w:type="spellEnd"/>
      <w:r w:rsidRPr="00095D88">
        <w:rPr>
          <w:rFonts w:ascii="Times New Roman" w:hAnsi="Times New Roman" w:cs="Times New Roman"/>
          <w:sz w:val="28"/>
        </w:rPr>
        <w:t xml:space="preserve">, P. M. (2001). Conservation easements and the public good: preserving the environment on private lands. Natural Resources Journal, 373-426. https://www.jstor.org/stable/pdf/24888577.pdf. Accessed 19/08/2018. </w:t>
      </w:r>
    </w:p>
    <w:p w:rsidR="00904762" w:rsidRPr="00292FAE" w:rsidRDefault="00904762" w:rsidP="00904762">
      <w:pPr>
        <w:spacing w:line="480" w:lineRule="auto"/>
        <w:ind w:left="720" w:hanging="720"/>
        <w:jc w:val="both"/>
        <w:rPr>
          <w:rFonts w:ascii="Times New Roman" w:hAnsi="Times New Roman" w:cs="Times New Roman"/>
          <w:sz w:val="28"/>
        </w:rPr>
      </w:pPr>
      <w:r w:rsidRPr="00095D88">
        <w:rPr>
          <w:rFonts w:ascii="Times New Roman" w:hAnsi="Times New Roman" w:cs="Times New Roman"/>
          <w:sz w:val="28"/>
        </w:rPr>
        <w:t xml:space="preserve">Scott, J. M., Davis, F., </w:t>
      </w:r>
      <w:proofErr w:type="spellStart"/>
      <w:r w:rsidRPr="00095D88">
        <w:rPr>
          <w:rFonts w:ascii="Times New Roman" w:hAnsi="Times New Roman" w:cs="Times New Roman"/>
          <w:sz w:val="28"/>
        </w:rPr>
        <w:t>Csuti</w:t>
      </w:r>
      <w:proofErr w:type="spellEnd"/>
      <w:r w:rsidRPr="00095D88">
        <w:rPr>
          <w:rFonts w:ascii="Times New Roman" w:hAnsi="Times New Roman" w:cs="Times New Roman"/>
          <w:sz w:val="28"/>
        </w:rPr>
        <w:t xml:space="preserve">, B., </w:t>
      </w:r>
      <w:proofErr w:type="spellStart"/>
      <w:r w:rsidRPr="00095D88">
        <w:rPr>
          <w:rFonts w:ascii="Times New Roman" w:hAnsi="Times New Roman" w:cs="Times New Roman"/>
          <w:sz w:val="28"/>
        </w:rPr>
        <w:t>Noss</w:t>
      </w:r>
      <w:proofErr w:type="spellEnd"/>
      <w:r w:rsidRPr="00095D88">
        <w:rPr>
          <w:rFonts w:ascii="Times New Roman" w:hAnsi="Times New Roman" w:cs="Times New Roman"/>
          <w:sz w:val="28"/>
        </w:rPr>
        <w:t xml:space="preserve">, R., Butterfield, B., Groves, C., ... &amp; </w:t>
      </w:r>
      <w:proofErr w:type="spellStart"/>
      <w:r w:rsidRPr="00095D88">
        <w:rPr>
          <w:rFonts w:ascii="Times New Roman" w:hAnsi="Times New Roman" w:cs="Times New Roman"/>
          <w:sz w:val="28"/>
        </w:rPr>
        <w:t>Ulliman</w:t>
      </w:r>
      <w:proofErr w:type="spellEnd"/>
      <w:r w:rsidRPr="00095D88">
        <w:rPr>
          <w:rFonts w:ascii="Times New Roman" w:hAnsi="Times New Roman" w:cs="Times New Roman"/>
          <w:sz w:val="28"/>
        </w:rPr>
        <w:t>, J. (1993). Gap analysis: a geographic approach to protection of biological diversity. Wildlife monographs, 3-41. https://www.jstor.org/stable/pdf/3830788.pdf. Accessed 19/08/2018.</w:t>
      </w:r>
    </w:p>
    <w:p w:rsidR="00E40F69" w:rsidRDefault="00E40F69" w:rsidP="00904762">
      <w:pPr>
        <w:spacing w:line="480" w:lineRule="auto"/>
        <w:jc w:val="both"/>
        <w:rPr>
          <w:rFonts w:ascii="Times New Roman" w:hAnsi="Times New Roman" w:cs="Times New Roman"/>
          <w:sz w:val="28"/>
        </w:rPr>
      </w:pPr>
    </w:p>
    <w:sectPr w:rsidR="00E40F69">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6E6F" w:rsidRDefault="00806E6F" w:rsidP="00292FAE">
      <w:pPr>
        <w:spacing w:after="0" w:line="240" w:lineRule="auto"/>
      </w:pPr>
      <w:r>
        <w:separator/>
      </w:r>
    </w:p>
  </w:endnote>
  <w:endnote w:type="continuationSeparator" w:id="0">
    <w:p w:rsidR="00806E6F" w:rsidRDefault="00806E6F" w:rsidP="00292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229F" w:rsidRDefault="00C3229F" w:rsidP="00C3229F">
    <w:pPr>
      <w:pStyle w:val="Footer"/>
    </w:pPr>
    <w:r>
      <w:t xml:space="preserve">2. Kilcullen &amp; </w:t>
    </w:r>
    <w:proofErr w:type="spellStart"/>
    <w:r>
      <w:t>Ohles</w:t>
    </w:r>
    <w:proofErr w:type="spellEnd"/>
    <w:r>
      <w:t xml:space="preserve">. </w:t>
    </w:r>
    <w:hyperlink r:id="rId1" w:history="1">
      <w:r w:rsidRPr="00C30EE8">
        <w:rPr>
          <w:rStyle w:val="Hyperlink"/>
        </w:rPr>
        <w:t>https://www.emeraldinsight.com/doi/abs/10.1108/00907329910275150</w:t>
      </w:r>
    </w:hyperlink>
    <w:r>
      <w:t>.</w:t>
    </w:r>
    <w:r>
      <w:t xml:space="preserve"> </w:t>
    </w:r>
    <w:r>
      <w:t>Accessed 19/08/2018.</w:t>
    </w:r>
  </w:p>
  <w:p w:rsidR="00E04DE4" w:rsidRDefault="00C3229F" w:rsidP="00C3229F">
    <w:pPr>
      <w:pStyle w:val="Footer"/>
    </w:pPr>
    <w:r>
      <w:t xml:space="preserve">3. </w:t>
    </w:r>
    <w:proofErr w:type="spellStart"/>
    <w:r>
      <w:t>Morrisette</w:t>
    </w:r>
    <w:proofErr w:type="spellEnd"/>
    <w:r>
      <w:t xml:space="preserve">. </w:t>
    </w:r>
    <w:hyperlink r:id="rId2" w:history="1">
      <w:r w:rsidRPr="00C30EE8">
        <w:rPr>
          <w:rStyle w:val="Hyperlink"/>
        </w:rPr>
        <w:t>https://www.jstor.org/stable/pdf/24888577.pdf</w:t>
      </w:r>
    </w:hyperlink>
    <w:r>
      <w:t>.</w:t>
    </w:r>
    <w:r>
      <w:t xml:space="preserve"> </w:t>
    </w:r>
    <w:r>
      <w:t>Accessed 19/08/2018.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6117" w:rsidRDefault="00D96117">
    <w:pPr>
      <w:pStyle w:val="Footer"/>
    </w:pPr>
    <w:r w:rsidRPr="00B14B13">
      <w:t>1.</w:t>
    </w:r>
    <w:r>
      <w:t xml:space="preserve"> </w:t>
    </w:r>
    <w:r w:rsidRPr="00B14B13">
      <w:t xml:space="preserve">Scott et al. </w:t>
    </w:r>
    <w:hyperlink r:id="rId1" w:history="1">
      <w:r w:rsidRPr="00C30EE8">
        <w:rPr>
          <w:rStyle w:val="Hyperlink"/>
        </w:rPr>
        <w:t>https://www.jstor.org/stable/pdf/3830788.pdf</w:t>
      </w:r>
    </w:hyperlink>
    <w:r w:rsidRPr="00B14B13">
      <w:t>.</w:t>
    </w:r>
    <w:r>
      <w:t xml:space="preserve"> </w:t>
    </w:r>
    <w:r w:rsidRPr="00B14B13">
      <w:t>Accessed 19/08/2018.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61DD" w:rsidRPr="00E40F69" w:rsidRDefault="00D87A78" w:rsidP="00E40F69">
    <w:pPr>
      <w:spacing w:line="480" w:lineRule="auto"/>
      <w:ind w:left="720" w:hanging="720"/>
      <w:jc w:val="both"/>
      <w:rPr>
        <w:rFonts w:ascii="Times New Roman" w:hAnsi="Times New Roman" w:cs="Times New Roman"/>
        <w:sz w:val="24"/>
      </w:rPr>
    </w:pPr>
    <w:r w:rsidRPr="00E40F69">
      <w:rPr>
        <w:rFonts w:ascii="Times New Roman" w:hAnsi="Times New Roman" w:cs="Times New Roman"/>
        <w:sz w:val="24"/>
      </w:rPr>
      <w:t xml:space="preserve">4. </w:t>
    </w:r>
    <w:proofErr w:type="spellStart"/>
    <w:r w:rsidRPr="00E40F69">
      <w:rPr>
        <w:rFonts w:ascii="Times New Roman" w:hAnsi="Times New Roman" w:cs="Times New Roman"/>
        <w:sz w:val="24"/>
      </w:rPr>
      <w:t>Libecap</w:t>
    </w:r>
    <w:proofErr w:type="spellEnd"/>
    <w:r w:rsidRPr="00E40F69">
      <w:rPr>
        <w:rFonts w:ascii="Times New Roman" w:hAnsi="Times New Roman" w:cs="Times New Roman"/>
        <w:sz w:val="24"/>
      </w:rPr>
      <w:t xml:space="preserve"> &amp; Johnson. </w:t>
    </w:r>
    <w:hyperlink r:id="rId1" w:history="1">
      <w:r w:rsidRPr="00E40F69">
        <w:rPr>
          <w:rStyle w:val="Hyperlink"/>
          <w:rFonts w:ascii="Times New Roman" w:hAnsi="Times New Roman" w:cs="Times New Roman"/>
          <w:sz w:val="24"/>
        </w:rPr>
        <w:t>https://www.jstor.org/stable/pdf/2118915.pdf</w:t>
      </w:r>
    </w:hyperlink>
    <w:r w:rsidRPr="00E40F69">
      <w:rPr>
        <w:rFonts w:ascii="Times New Roman" w:hAnsi="Times New Roman" w:cs="Times New Roman"/>
        <w:sz w:val="24"/>
      </w:rPr>
      <w:t>. Accessed 19/08/2018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7A78" w:rsidRPr="00E40F69" w:rsidRDefault="00D87A78" w:rsidP="00E40F69">
    <w:pPr>
      <w:spacing w:line="480" w:lineRule="auto"/>
      <w:ind w:left="720" w:hanging="720"/>
      <w:jc w:val="both"/>
      <w:rPr>
        <w:rFonts w:ascii="Times New Roman" w:hAnsi="Times New Roman" w:cs="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6E6F" w:rsidRDefault="00806E6F" w:rsidP="00292FAE">
      <w:pPr>
        <w:spacing w:after="0" w:line="240" w:lineRule="auto"/>
      </w:pPr>
      <w:r>
        <w:separator/>
      </w:r>
    </w:p>
  </w:footnote>
  <w:footnote w:type="continuationSeparator" w:id="0">
    <w:p w:rsidR="00806E6F" w:rsidRDefault="00806E6F" w:rsidP="00292F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9903292"/>
      <w:docPartObj>
        <w:docPartGallery w:val="Page Numbers (Top of Page)"/>
        <w:docPartUnique/>
      </w:docPartObj>
    </w:sdtPr>
    <w:sdtEndPr>
      <w:rPr>
        <w:noProof/>
      </w:rPr>
    </w:sdtEndPr>
    <w:sdtContent>
      <w:p w:rsidR="00292FAE" w:rsidRDefault="00292FAE">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292FAE" w:rsidRDefault="00292F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86988"/>
      <w:docPartObj>
        <w:docPartGallery w:val="Page Numbers (Top of Page)"/>
        <w:docPartUnique/>
      </w:docPartObj>
    </w:sdtPr>
    <w:sdtEndPr>
      <w:rPr>
        <w:noProof/>
      </w:rPr>
    </w:sdtEndPr>
    <w:sdtContent>
      <w:p w:rsidR="004864FB" w:rsidRDefault="004864FB">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4864FB" w:rsidRDefault="004864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0F3"/>
    <w:rsid w:val="00053B7B"/>
    <w:rsid w:val="000611DC"/>
    <w:rsid w:val="00095D88"/>
    <w:rsid w:val="000D3191"/>
    <w:rsid w:val="00292FAE"/>
    <w:rsid w:val="002A20D9"/>
    <w:rsid w:val="002C2C54"/>
    <w:rsid w:val="002E08A8"/>
    <w:rsid w:val="0032296C"/>
    <w:rsid w:val="003C3A34"/>
    <w:rsid w:val="004127C9"/>
    <w:rsid w:val="00417421"/>
    <w:rsid w:val="004864FB"/>
    <w:rsid w:val="005D4A77"/>
    <w:rsid w:val="00620734"/>
    <w:rsid w:val="006572BD"/>
    <w:rsid w:val="0071144E"/>
    <w:rsid w:val="00725C0C"/>
    <w:rsid w:val="00757FE5"/>
    <w:rsid w:val="00772952"/>
    <w:rsid w:val="00772CA7"/>
    <w:rsid w:val="007A213F"/>
    <w:rsid w:val="007C4739"/>
    <w:rsid w:val="007E4863"/>
    <w:rsid w:val="00806E6F"/>
    <w:rsid w:val="008208E4"/>
    <w:rsid w:val="008454A3"/>
    <w:rsid w:val="00877930"/>
    <w:rsid w:val="008A2AD5"/>
    <w:rsid w:val="00904762"/>
    <w:rsid w:val="00943DC3"/>
    <w:rsid w:val="0097109C"/>
    <w:rsid w:val="009831C2"/>
    <w:rsid w:val="009D4C2A"/>
    <w:rsid w:val="009F5681"/>
    <w:rsid w:val="00A17AA7"/>
    <w:rsid w:val="00A25926"/>
    <w:rsid w:val="00A31232"/>
    <w:rsid w:val="00AB66BB"/>
    <w:rsid w:val="00AD30F3"/>
    <w:rsid w:val="00AF6468"/>
    <w:rsid w:val="00AF79EE"/>
    <w:rsid w:val="00B01E0D"/>
    <w:rsid w:val="00B14B13"/>
    <w:rsid w:val="00B8703F"/>
    <w:rsid w:val="00BC0778"/>
    <w:rsid w:val="00C02D98"/>
    <w:rsid w:val="00C3229F"/>
    <w:rsid w:val="00C93B5F"/>
    <w:rsid w:val="00D00256"/>
    <w:rsid w:val="00D370F1"/>
    <w:rsid w:val="00D87A78"/>
    <w:rsid w:val="00D96117"/>
    <w:rsid w:val="00E04DE4"/>
    <w:rsid w:val="00E40F69"/>
    <w:rsid w:val="00E761DD"/>
    <w:rsid w:val="00E95E17"/>
    <w:rsid w:val="00F021D2"/>
    <w:rsid w:val="00F26300"/>
    <w:rsid w:val="00F91712"/>
    <w:rsid w:val="00FC3F23"/>
    <w:rsid w:val="00FF7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9A5C4E"/>
  <w15:chartTrackingRefBased/>
  <w15:docId w15:val="{A5821B0A-4469-4CD3-B7FA-0ADA0BBB0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66BB"/>
    <w:rPr>
      <w:color w:val="0563C1" w:themeColor="hyperlink"/>
      <w:u w:val="single"/>
    </w:rPr>
  </w:style>
  <w:style w:type="character" w:styleId="UnresolvedMention">
    <w:name w:val="Unresolved Mention"/>
    <w:basedOn w:val="DefaultParagraphFont"/>
    <w:uiPriority w:val="99"/>
    <w:semiHidden/>
    <w:unhideWhenUsed/>
    <w:rsid w:val="00AB66BB"/>
    <w:rPr>
      <w:color w:val="808080"/>
      <w:shd w:val="clear" w:color="auto" w:fill="E6E6E6"/>
    </w:rPr>
  </w:style>
  <w:style w:type="paragraph" w:styleId="Header">
    <w:name w:val="header"/>
    <w:basedOn w:val="Normal"/>
    <w:link w:val="HeaderChar"/>
    <w:uiPriority w:val="99"/>
    <w:unhideWhenUsed/>
    <w:rsid w:val="00292F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2FAE"/>
  </w:style>
  <w:style w:type="paragraph" w:styleId="Footer">
    <w:name w:val="footer"/>
    <w:basedOn w:val="Normal"/>
    <w:link w:val="FooterChar"/>
    <w:uiPriority w:val="99"/>
    <w:unhideWhenUsed/>
    <w:rsid w:val="00292F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2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https://www.jstor.org/stable/pdf/2118915.pdf"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emeraldinsight.com/doi/abs/10.1108/00907329910275150" TargetMode="Externa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jstor.org/stable/pdf/24888577.pdf" TargetMode="External"/><Relationship Id="rId1" Type="http://schemas.openxmlformats.org/officeDocument/2006/relationships/hyperlink" Target="https://www.emeraldinsight.com/doi/abs/10.1108/00907329910275150"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jstor.org/stable/pdf/3830788.pdf"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jstor.org/stable/pdf/211891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6</Pages>
  <Words>1082</Words>
  <Characters>6173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44</cp:revision>
  <dcterms:created xsi:type="dcterms:W3CDTF">2018-08-19T12:27:00Z</dcterms:created>
  <dcterms:modified xsi:type="dcterms:W3CDTF">2018-08-19T19:08:00Z</dcterms:modified>
</cp:coreProperties>
</file>